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E4" w:rsidRDefault="00F100E4" w:rsidP="00F100E4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40"/>
          <w:lang w:val="zh-TW"/>
        </w:rPr>
        <w:t>國立臺灣戲曲</w:t>
      </w:r>
      <w:proofErr w:type="gramStart"/>
      <w:r>
        <w:rPr>
          <w:rFonts w:ascii="標楷體" w:eastAsia="標楷體" w:hAnsi="標楷體" w:hint="eastAsia"/>
          <w:sz w:val="40"/>
          <w:szCs w:val="40"/>
          <w:lang w:val="zh-TW"/>
        </w:rPr>
        <w:t>學院學院</w:t>
      </w:r>
      <w:proofErr w:type="gramEnd"/>
      <w:r>
        <w:rPr>
          <w:rFonts w:ascii="標楷體" w:eastAsia="標楷體" w:hAnsi="標楷體" w:hint="eastAsia"/>
          <w:sz w:val="40"/>
          <w:szCs w:val="40"/>
          <w:lang w:val="zh-TW"/>
        </w:rPr>
        <w:t>部暑期開課實施辦法</w:t>
      </w: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</w:p>
    <w:p w:rsidR="00F100E4" w:rsidRDefault="00F100E4" w:rsidP="00F100E4">
      <w:pPr>
        <w:jc w:val="right"/>
        <w:rPr>
          <w:rFonts w:ascii="標楷體" w:eastAsia="標楷體" w:hAnsi="標楷體" w:hint="eastAsia"/>
          <w:sz w:val="32"/>
          <w:szCs w:val="32"/>
          <w:lang w:val="zh-TW"/>
        </w:rPr>
      </w:pPr>
      <w:r>
        <w:rPr>
          <w:rFonts w:ascii="標楷體" w:eastAsia="標楷體" w:hAnsi="標楷體" w:hint="eastAsia"/>
        </w:rPr>
        <w:t>106年10月11日第269次行政會議通過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第一條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</w:rPr>
        <w:tab/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本校為配合教師教學研究，及學生拓展學習之需要，特訂定本辦法。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第二條</w:t>
      </w:r>
      <w:r>
        <w:rPr>
          <w:rFonts w:ascii="標楷體" w:eastAsia="標楷體" w:hAnsi="標楷體" w:hint="eastAsia"/>
          <w:color w:val="070809"/>
          <w:sz w:val="32"/>
          <w:szCs w:val="32"/>
        </w:rPr>
        <w:t xml:space="preserve">   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</w:rPr>
        <w:tab/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本辦法所稱「暑期開課」，係指於每年暑期時間開設課程，稱暑期班。暑期班每年暑期舉辦二期，全學年課程於第一、二期開課；單學期課程視需要於第一或第二期開課。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第三條</w:t>
      </w:r>
      <w:r>
        <w:rPr>
          <w:rFonts w:ascii="標楷體" w:eastAsia="標楷體" w:hAnsi="標楷體" w:hint="eastAsia"/>
          <w:color w:val="070809"/>
          <w:sz w:val="32"/>
          <w:szCs w:val="32"/>
        </w:rPr>
        <w:t xml:space="preserve">   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</w:rPr>
        <w:tab/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暑期班課程授課</w:t>
      </w:r>
      <w:r>
        <w:rPr>
          <w:rFonts w:ascii="標楷體" w:eastAsia="標楷體" w:hAnsi="標楷體" w:hint="eastAsia"/>
          <w:color w:val="070809"/>
          <w:sz w:val="32"/>
          <w:szCs w:val="32"/>
        </w:rPr>
        <w:t>18</w:t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小時（含考試），為一學分，實習課程每一學分至少授課</w:t>
      </w:r>
      <w:r>
        <w:rPr>
          <w:rFonts w:ascii="標楷體" w:eastAsia="標楷體" w:hAnsi="標楷體" w:hint="eastAsia"/>
          <w:color w:val="070809"/>
          <w:sz w:val="32"/>
          <w:szCs w:val="32"/>
        </w:rPr>
        <w:t>18</w:t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小時（含實作）；暑期班每一門課程上課以</w:t>
      </w:r>
      <w:r>
        <w:rPr>
          <w:rFonts w:ascii="標楷體" w:eastAsia="標楷體" w:hAnsi="標楷體" w:hint="eastAsia"/>
          <w:color w:val="070809"/>
          <w:sz w:val="32"/>
          <w:szCs w:val="32"/>
        </w:rPr>
        <w:t>6</w:t>
      </w:r>
      <w:proofErr w:type="gramStart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週</w:t>
      </w:r>
      <w:proofErr w:type="gramEnd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為原則，不得低於</w:t>
      </w:r>
      <w:r>
        <w:rPr>
          <w:rFonts w:ascii="標楷體" w:eastAsia="標楷體" w:hAnsi="標楷體" w:hint="eastAsia"/>
          <w:color w:val="070809"/>
          <w:sz w:val="32"/>
          <w:szCs w:val="32"/>
        </w:rPr>
        <w:t>4</w:t>
      </w:r>
      <w:proofErr w:type="gramStart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週</w:t>
      </w:r>
      <w:proofErr w:type="gramEnd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，暑期班行事曆另訂，並於開課前公告。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第四條</w:t>
      </w:r>
      <w:r>
        <w:rPr>
          <w:rFonts w:ascii="標楷體" w:eastAsia="標楷體" w:hAnsi="標楷體" w:hint="eastAsia"/>
          <w:color w:val="070809"/>
          <w:sz w:val="32"/>
          <w:szCs w:val="32"/>
        </w:rPr>
        <w:t xml:space="preserve">  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</w:rPr>
        <w:tab/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各學系有下列情形之</w:t>
      </w:r>
      <w:proofErr w:type="gramStart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一</w:t>
      </w:r>
      <w:proofErr w:type="gramEnd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者，得經各學系課程委員會通過，依學校教師聘任</w:t>
      </w:r>
      <w:proofErr w:type="gramStart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程序聘定教師</w:t>
      </w:r>
      <w:proofErr w:type="gramEnd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後，提出申請，並經教務處同意後，開設暑期班課程：</w:t>
      </w:r>
      <w:r>
        <w:rPr>
          <w:rFonts w:ascii="標楷體" w:eastAsia="標楷體" w:hAnsi="標楷體" w:hint="eastAsia"/>
          <w:color w:val="070809"/>
          <w:sz w:val="32"/>
          <w:szCs w:val="32"/>
        </w:rPr>
        <w:br/>
      </w:r>
    </w:p>
    <w:p w:rsidR="00F100E4" w:rsidRDefault="00F100E4" w:rsidP="00F100E4">
      <w:pPr>
        <w:numPr>
          <w:ilvl w:val="0"/>
          <w:numId w:val="1"/>
        </w:numPr>
        <w:rPr>
          <w:rFonts w:ascii="標楷體" w:eastAsia="標楷體" w:hAnsi="標楷體" w:hint="eastAsia"/>
          <w:color w:val="070809"/>
          <w:sz w:val="32"/>
          <w:szCs w:val="32"/>
          <w:lang w:val="zh-TW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因情形特殊，在學期中聘請教師困難者。</w:t>
      </w:r>
    </w:p>
    <w:p w:rsidR="00F100E4" w:rsidRDefault="00F100E4" w:rsidP="00F100E4">
      <w:pPr>
        <w:numPr>
          <w:ilvl w:val="0"/>
          <w:numId w:val="1"/>
        </w:numPr>
        <w:rPr>
          <w:rFonts w:ascii="標楷體" w:eastAsia="標楷體" w:hAnsi="標楷體" w:hint="eastAsia"/>
          <w:color w:val="070809"/>
          <w:sz w:val="32"/>
          <w:szCs w:val="32"/>
          <w:lang w:val="zh-TW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學生必修科目須重補修者。</w:t>
      </w:r>
    </w:p>
    <w:p w:rsidR="00F100E4" w:rsidRDefault="00F100E4" w:rsidP="00F100E4">
      <w:pPr>
        <w:numPr>
          <w:ilvl w:val="0"/>
          <w:numId w:val="1"/>
        </w:numPr>
        <w:rPr>
          <w:rFonts w:ascii="標楷體" w:eastAsia="標楷體" w:hAnsi="標楷體" w:hint="eastAsia"/>
          <w:color w:val="070809"/>
          <w:sz w:val="32"/>
          <w:szCs w:val="32"/>
          <w:lang w:val="zh-TW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學生因轉學、轉系或申請交換學生，須補修轉入年級前或交換學生當學期科目者。</w:t>
      </w:r>
    </w:p>
    <w:p w:rsidR="00F100E4" w:rsidRDefault="00F100E4" w:rsidP="00F100E4">
      <w:pPr>
        <w:numPr>
          <w:ilvl w:val="0"/>
          <w:numId w:val="1"/>
        </w:numPr>
        <w:rPr>
          <w:rFonts w:ascii="標楷體" w:eastAsia="標楷體" w:hAnsi="標楷體" w:hint="eastAsia"/>
          <w:color w:val="070809"/>
          <w:sz w:val="32"/>
          <w:szCs w:val="32"/>
          <w:lang w:val="zh-TW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學生</w:t>
      </w:r>
      <w:proofErr w:type="gramStart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應屆畢</w:t>
      </w:r>
      <w:proofErr w:type="gramEnd"/>
      <w:r>
        <w:rPr>
          <w:rFonts w:ascii="標楷體" w:eastAsia="標楷體" w:hAnsi="標楷體" w:hint="eastAsia"/>
          <w:color w:val="070809"/>
          <w:sz w:val="32"/>
          <w:szCs w:val="32"/>
        </w:rPr>
        <w:t>(</w:t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結</w:t>
      </w:r>
      <w:r>
        <w:rPr>
          <w:rFonts w:ascii="標楷體" w:eastAsia="標楷體" w:hAnsi="標楷體" w:hint="eastAsia"/>
          <w:color w:val="070809"/>
          <w:sz w:val="32"/>
          <w:szCs w:val="32"/>
        </w:rPr>
        <w:t>)</w:t>
      </w:r>
      <w:proofErr w:type="gramStart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業生須重修</w:t>
      </w:r>
      <w:proofErr w:type="gramEnd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或補修後，始可畢</w:t>
      </w:r>
      <w:r>
        <w:rPr>
          <w:rFonts w:ascii="標楷體" w:eastAsia="標楷體" w:hAnsi="標楷體" w:hint="eastAsia"/>
          <w:color w:val="070809"/>
          <w:sz w:val="32"/>
          <w:szCs w:val="32"/>
        </w:rPr>
        <w:t>(</w:t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結</w:t>
      </w:r>
      <w:r>
        <w:rPr>
          <w:rFonts w:ascii="標楷體" w:eastAsia="標楷體" w:hAnsi="標楷體" w:hint="eastAsia"/>
          <w:color w:val="070809"/>
          <w:sz w:val="32"/>
          <w:szCs w:val="32"/>
        </w:rPr>
        <w:t>)</w:t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業者。</w:t>
      </w:r>
    </w:p>
    <w:p w:rsidR="00F100E4" w:rsidRDefault="00F100E4" w:rsidP="00F100E4">
      <w:pPr>
        <w:numPr>
          <w:ilvl w:val="0"/>
          <w:numId w:val="1"/>
        </w:numPr>
        <w:rPr>
          <w:rFonts w:ascii="標楷體" w:eastAsia="標楷體" w:hAnsi="標楷體" w:hint="eastAsia"/>
          <w:color w:val="070809"/>
          <w:sz w:val="32"/>
          <w:szCs w:val="32"/>
          <w:lang w:val="zh-TW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學生修習輔系、雙主修</w:t>
      </w:r>
      <w:r>
        <w:rPr>
          <w:rFonts w:ascii="標楷體" w:eastAsia="標楷體" w:hAnsi="標楷體" w:hint="eastAsia"/>
          <w:color w:val="070809"/>
          <w:sz w:val="32"/>
          <w:szCs w:val="32"/>
        </w:rPr>
        <w:t>(</w:t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學位</w:t>
      </w:r>
      <w:r>
        <w:rPr>
          <w:rFonts w:ascii="標楷體" w:eastAsia="標楷體" w:hAnsi="標楷體" w:hint="eastAsia"/>
          <w:color w:val="070809"/>
          <w:sz w:val="32"/>
          <w:szCs w:val="32"/>
        </w:rPr>
        <w:t>)</w:t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者。</w:t>
      </w:r>
    </w:p>
    <w:p w:rsidR="00F100E4" w:rsidRDefault="00F100E4" w:rsidP="00F100E4">
      <w:pPr>
        <w:numPr>
          <w:ilvl w:val="0"/>
          <w:numId w:val="1"/>
        </w:numPr>
        <w:rPr>
          <w:rFonts w:ascii="標楷體" w:eastAsia="標楷體" w:hAnsi="標楷體" w:hint="eastAsia"/>
          <w:color w:val="070809"/>
          <w:sz w:val="32"/>
          <w:szCs w:val="32"/>
          <w:lang w:val="zh-TW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其他適於暑期開授之課程（微學分課程、服務學習課程、及其他經專案核准者）。</w:t>
      </w:r>
      <w:r>
        <w:rPr>
          <w:rFonts w:ascii="標楷體" w:eastAsia="標楷體" w:hAnsi="標楷體" w:hint="eastAsia"/>
          <w:color w:val="070809"/>
          <w:sz w:val="32"/>
          <w:szCs w:val="32"/>
        </w:rPr>
        <w:br/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第五條</w:t>
      </w:r>
      <w:r>
        <w:rPr>
          <w:rFonts w:ascii="標楷體" w:eastAsia="標楷體" w:hAnsi="標楷體" w:hint="eastAsia"/>
          <w:color w:val="070809"/>
          <w:sz w:val="32"/>
          <w:szCs w:val="32"/>
        </w:rPr>
        <w:t xml:space="preserve">   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070809"/>
          <w:sz w:val="32"/>
          <w:szCs w:val="32"/>
        </w:rPr>
        <w:tab/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學生選修暑期班課程</w:t>
      </w:r>
      <w:r>
        <w:rPr>
          <w:rFonts w:ascii="標楷體" w:eastAsia="標楷體" w:hAnsi="標楷體" w:hint="eastAsia"/>
          <w:color w:val="070809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含微學分</w:t>
      </w:r>
      <w:proofErr w:type="gramEnd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課程、及其他專案簽准學</w:t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lastRenderedPageBreak/>
        <w:t>分課程</w:t>
      </w:r>
      <w:r>
        <w:rPr>
          <w:rFonts w:ascii="標楷體" w:eastAsia="標楷體" w:hAnsi="標楷體" w:hint="eastAsia"/>
          <w:color w:val="070809"/>
          <w:sz w:val="32"/>
          <w:szCs w:val="32"/>
        </w:rPr>
        <w:t>)</w:t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，應依規定繳納學分費，所修習科目如有實習需要者，應繳納實習費，0學分課程（如服務學習課程），依實際上課時數計算，其收費標準依相關規定另訂並提經校務基金管理委員會通過後實施。其中學分費、實習費、及O學分課程之各項收費，</w:t>
      </w:r>
      <w:r>
        <w:rPr>
          <w:rFonts w:ascii="標楷體" w:eastAsia="標楷體" w:hAnsi="標楷體" w:hint="eastAsia"/>
          <w:sz w:val="32"/>
          <w:szCs w:val="32"/>
          <w:lang w:val="zh-TW"/>
        </w:rPr>
        <w:t>應能支付開設課程所需教師授課鐘點費、實習所需相關費用、課程輔導費用、行政管理相關費用，各項收費標準應於開課前公告。行政管理相關費用之編列，以所收費用百分之十為原則，惟若開設課程財源係其他政府機關補助款，則依各該補助單位規定辦理。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第六條</w:t>
      </w:r>
      <w:r>
        <w:rPr>
          <w:rFonts w:ascii="標楷體" w:eastAsia="標楷體" w:hAnsi="標楷體" w:hint="eastAsia"/>
          <w:color w:val="070809"/>
          <w:sz w:val="32"/>
          <w:szCs w:val="32"/>
        </w:rPr>
        <w:t xml:space="preserve">  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</w:rPr>
        <w:tab/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暑期班課程開課人數規定，每班需有15人繳交學分費，始可開班，未達開課人數之課程，如修課學生同意平均負擔開課人數標準應繳交之學分費，即可開課；</w:t>
      </w:r>
      <w:proofErr w:type="gramStart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另</w:t>
      </w:r>
      <w:proofErr w:type="gramEnd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，應屆畢業學生如需於</w:t>
      </w:r>
      <w:proofErr w:type="gramStart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暑期班修習</w:t>
      </w:r>
      <w:proofErr w:type="gramEnd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規定科目或修足學分方可畢</w:t>
      </w:r>
      <w:r>
        <w:rPr>
          <w:rFonts w:ascii="標楷體" w:eastAsia="標楷體" w:hAnsi="標楷體" w:hint="eastAsia"/>
          <w:color w:val="070809"/>
          <w:sz w:val="32"/>
          <w:szCs w:val="32"/>
        </w:rPr>
        <w:t>(</w:t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結</w:t>
      </w:r>
      <w:r>
        <w:rPr>
          <w:rFonts w:ascii="標楷體" w:eastAsia="標楷體" w:hAnsi="標楷體" w:hint="eastAsia"/>
          <w:color w:val="070809"/>
          <w:sz w:val="32"/>
          <w:szCs w:val="32"/>
        </w:rPr>
        <w:t>)</w:t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業者，微學分課程、經專案核准開設之課程，如學生繳交之學分費足以支應所需授課鐘點費、課程輔導費用、行政管理相關費用者</w:t>
      </w:r>
      <w:r>
        <w:rPr>
          <w:rFonts w:ascii="標楷體" w:eastAsia="標楷體" w:hAnsi="標楷體" w:hint="eastAsia"/>
          <w:b/>
          <w:color w:val="FF0000"/>
          <w:sz w:val="32"/>
          <w:szCs w:val="32"/>
          <w:lang w:val="zh-TW"/>
        </w:rPr>
        <w:t>，</w:t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不受開課人數標準之限制。</w:t>
      </w:r>
      <w:r>
        <w:rPr>
          <w:rFonts w:ascii="標楷體" w:eastAsia="標楷體" w:hAnsi="標楷體" w:hint="eastAsia"/>
          <w:color w:val="070809"/>
          <w:sz w:val="32"/>
          <w:szCs w:val="32"/>
        </w:rPr>
        <w:br/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第七條</w:t>
      </w:r>
      <w:r>
        <w:rPr>
          <w:rFonts w:ascii="標楷體" w:eastAsia="標楷體" w:hAnsi="標楷體" w:hint="eastAsia"/>
          <w:color w:val="070809"/>
          <w:sz w:val="32"/>
          <w:szCs w:val="32"/>
        </w:rPr>
        <w:t xml:space="preserve">   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</w:rPr>
        <w:tab/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學生有下列情形之</w:t>
      </w:r>
      <w:proofErr w:type="gramStart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一</w:t>
      </w:r>
      <w:proofErr w:type="gramEnd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者，不得申請參加暑期班：</w:t>
      </w:r>
    </w:p>
    <w:p w:rsidR="00F100E4" w:rsidRDefault="00F100E4" w:rsidP="00F100E4">
      <w:pPr>
        <w:numPr>
          <w:ilvl w:val="0"/>
          <w:numId w:val="2"/>
        </w:numPr>
        <w:rPr>
          <w:rFonts w:ascii="標楷體" w:eastAsia="標楷體" w:hAnsi="標楷體" w:hint="eastAsia"/>
          <w:color w:val="070809"/>
          <w:sz w:val="32"/>
          <w:szCs w:val="32"/>
          <w:lang w:val="zh-TW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已達退學標準者。</w:t>
      </w:r>
    </w:p>
    <w:p w:rsidR="00F100E4" w:rsidRDefault="00F100E4" w:rsidP="00F100E4">
      <w:pPr>
        <w:numPr>
          <w:ilvl w:val="0"/>
          <w:numId w:val="2"/>
        </w:numPr>
        <w:rPr>
          <w:rFonts w:ascii="標楷體" w:eastAsia="標楷體" w:hAnsi="標楷體" w:hint="eastAsia"/>
          <w:color w:val="070809"/>
          <w:sz w:val="32"/>
          <w:szCs w:val="32"/>
          <w:lang w:val="zh-TW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休學期間者。</w:t>
      </w:r>
    </w:p>
    <w:p w:rsidR="00F100E4" w:rsidRDefault="00F100E4" w:rsidP="00F100E4">
      <w:pPr>
        <w:numPr>
          <w:ilvl w:val="0"/>
          <w:numId w:val="2"/>
        </w:numPr>
        <w:rPr>
          <w:rFonts w:ascii="標楷體" w:eastAsia="標楷體" w:hAnsi="標楷體" w:hint="eastAsia"/>
          <w:color w:val="070809"/>
          <w:sz w:val="32"/>
          <w:szCs w:val="32"/>
          <w:lang w:val="zh-TW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應屆畢業生期末考結束，成績結算後已可畢業者。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第八條</w:t>
      </w:r>
      <w:r>
        <w:rPr>
          <w:rFonts w:ascii="標楷體" w:eastAsia="標楷體" w:hAnsi="標楷體" w:hint="eastAsia"/>
          <w:color w:val="070809"/>
          <w:sz w:val="32"/>
          <w:szCs w:val="32"/>
        </w:rPr>
        <w:t xml:space="preserve">  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</w:rPr>
        <w:tab/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學生選修暑期班課程，最多不得超過</w:t>
      </w:r>
      <w:r>
        <w:rPr>
          <w:rFonts w:ascii="標楷體" w:eastAsia="標楷體" w:hAnsi="標楷體" w:hint="eastAsia"/>
          <w:color w:val="070809"/>
          <w:sz w:val="32"/>
          <w:szCs w:val="32"/>
        </w:rPr>
        <w:t>12</w:t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個學分。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</w:rPr>
        <w:t xml:space="preserve">專任教師暑期授課鐘點不計入教師基本授課時數及超支鐘點，惟每學年最多不得超過5個鐘點。  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第九條</w:t>
      </w:r>
      <w:r>
        <w:rPr>
          <w:rFonts w:ascii="標楷體" w:eastAsia="標楷體" w:hAnsi="標楷體" w:hint="eastAsia"/>
          <w:color w:val="070809"/>
          <w:sz w:val="32"/>
          <w:szCs w:val="32"/>
        </w:rPr>
        <w:t xml:space="preserve">   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</w:rPr>
        <w:tab/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學生選修暑期班課程，應依規定期限繳納相關費用，已完成繳費手續者，除因課程停開、退學、重病，或其他重大情形經專案核准者，可申請退選、退費外，其餘皆不得以任何</w:t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lastRenderedPageBreak/>
        <w:t>理由要求退選或退費。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第十條</w:t>
      </w:r>
      <w:r>
        <w:rPr>
          <w:rFonts w:ascii="標楷體" w:eastAsia="標楷體" w:hAnsi="標楷體" w:hint="eastAsia"/>
          <w:color w:val="070809"/>
          <w:sz w:val="32"/>
          <w:szCs w:val="32"/>
        </w:rPr>
        <w:t xml:space="preserve">    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</w:rPr>
        <w:tab/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學生選修暑期班課程</w:t>
      </w:r>
      <w:proofErr w:type="gramStart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期間，</w:t>
      </w:r>
      <w:proofErr w:type="gramEnd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因個人原因致無法繼續修習部分或全部課程者，得在期末考前經任課教師同意</w:t>
      </w:r>
      <w:proofErr w:type="gramStart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申請棄修</w:t>
      </w:r>
      <w:proofErr w:type="gramEnd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，成績不列入計算，</w:t>
      </w:r>
      <w:proofErr w:type="gramStart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惟所繳</w:t>
      </w:r>
      <w:proofErr w:type="gramEnd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相關費用不予退還。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第十一條</w:t>
      </w:r>
      <w:r>
        <w:rPr>
          <w:rFonts w:ascii="標楷體" w:eastAsia="標楷體" w:hAnsi="標楷體" w:hint="eastAsia"/>
          <w:color w:val="070809"/>
          <w:sz w:val="32"/>
          <w:szCs w:val="32"/>
        </w:rPr>
        <w:t xml:space="preserve">   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</w:rPr>
        <w:tab/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學生修習暑期班課程，成績考查規定如下：</w:t>
      </w:r>
    </w:p>
    <w:p w:rsidR="00F100E4" w:rsidRDefault="00F100E4" w:rsidP="00F100E4">
      <w:pPr>
        <w:numPr>
          <w:ilvl w:val="0"/>
          <w:numId w:val="3"/>
        </w:numPr>
        <w:rPr>
          <w:rFonts w:ascii="標楷體" w:eastAsia="標楷體" w:hAnsi="標楷體" w:hint="eastAsia"/>
          <w:color w:val="070809"/>
          <w:sz w:val="32"/>
          <w:szCs w:val="32"/>
          <w:lang w:val="zh-TW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暑期班課程成績均登記於歷年成績表之當學年度內，並以暑期班課程註記。</w:t>
      </w:r>
    </w:p>
    <w:p w:rsidR="00F100E4" w:rsidRDefault="00F100E4" w:rsidP="00F100E4">
      <w:pPr>
        <w:numPr>
          <w:ilvl w:val="0"/>
          <w:numId w:val="3"/>
        </w:numPr>
        <w:rPr>
          <w:rFonts w:ascii="標楷體" w:eastAsia="標楷體" w:hAnsi="標楷體" w:hint="eastAsia"/>
          <w:color w:val="070809"/>
          <w:sz w:val="32"/>
          <w:szCs w:val="32"/>
          <w:lang w:val="zh-TW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暑期班課程修習學分與成績，不與學期、學年所修學分與成績合併計算，但可依據各學系課程標準，列入畢業學分、成績計算。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第十二條</w:t>
      </w:r>
      <w:r>
        <w:rPr>
          <w:rFonts w:ascii="標楷體" w:eastAsia="標楷體" w:hAnsi="標楷體" w:hint="eastAsia"/>
          <w:color w:val="070809"/>
          <w:sz w:val="32"/>
          <w:szCs w:val="32"/>
        </w:rPr>
        <w:t xml:space="preserve">    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</w:rPr>
        <w:tab/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學生修習暑期班課程，請假、曠課、扣分、</w:t>
      </w:r>
      <w:proofErr w:type="gramStart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扣考等</w:t>
      </w:r>
      <w:proofErr w:type="gramEnd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事項，</w:t>
      </w:r>
      <w:proofErr w:type="gramStart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均依本校</w:t>
      </w:r>
      <w:proofErr w:type="gramEnd"/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學則相關規定辦理。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第十三條</w:t>
      </w:r>
      <w:r>
        <w:rPr>
          <w:rFonts w:ascii="標楷體" w:eastAsia="標楷體" w:hAnsi="標楷體" w:hint="eastAsia"/>
          <w:color w:val="070809"/>
          <w:sz w:val="32"/>
          <w:szCs w:val="32"/>
        </w:rPr>
        <w:t xml:space="preserve">    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</w:rPr>
        <w:tab/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暑期班課程任課教師之鐘點費，除情形特殊經專案核准者外，依照「公私立大專校院兼任教師鐘點費支給基準表」之「夜間授課」標準發給。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第十四條</w:t>
      </w:r>
      <w:r>
        <w:rPr>
          <w:rFonts w:ascii="標楷體" w:eastAsia="標楷體" w:hAnsi="標楷體" w:hint="eastAsia"/>
          <w:color w:val="070809"/>
          <w:sz w:val="32"/>
          <w:szCs w:val="32"/>
        </w:rPr>
        <w:t xml:space="preserve">   </w:t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</w:rPr>
        <w:tab/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本辦法未盡事宜，悉依本校學則及其他相關規定辦理。</w:t>
      </w:r>
      <w:r>
        <w:rPr>
          <w:rFonts w:ascii="標楷體" w:eastAsia="標楷體" w:hAnsi="標楷體" w:hint="eastAsia"/>
          <w:color w:val="070809"/>
          <w:sz w:val="32"/>
          <w:szCs w:val="32"/>
        </w:rPr>
        <w:br/>
      </w:r>
    </w:p>
    <w:p w:rsidR="00F100E4" w:rsidRDefault="00F100E4" w:rsidP="00F100E4">
      <w:pPr>
        <w:rPr>
          <w:rFonts w:ascii="標楷體" w:eastAsia="標楷體" w:hAnsi="標楷體" w:hint="eastAsia"/>
          <w:color w:val="070809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第十五條</w:t>
      </w:r>
      <w:r>
        <w:rPr>
          <w:rFonts w:ascii="標楷體" w:eastAsia="標楷體" w:hAnsi="標楷體" w:hint="eastAsia"/>
          <w:color w:val="070809"/>
          <w:sz w:val="32"/>
          <w:szCs w:val="32"/>
        </w:rPr>
        <w:t xml:space="preserve">   </w:t>
      </w:r>
    </w:p>
    <w:p w:rsidR="00F100E4" w:rsidRDefault="00F100E4" w:rsidP="00F100E4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color w:val="070809"/>
          <w:sz w:val="32"/>
          <w:szCs w:val="32"/>
        </w:rPr>
        <w:tab/>
      </w:r>
      <w:r>
        <w:rPr>
          <w:rFonts w:ascii="標楷體" w:eastAsia="標楷體" w:hAnsi="標楷體" w:hint="eastAsia"/>
          <w:color w:val="070809"/>
          <w:sz w:val="32"/>
          <w:szCs w:val="32"/>
          <w:lang w:val="zh-TW"/>
        </w:rPr>
        <w:t>本辦法經教務會議及行政會議通過後實施，修正時亦同。</w:t>
      </w:r>
    </w:p>
    <w:p w:rsidR="00F100E4" w:rsidRDefault="00F100E4" w:rsidP="00F100E4">
      <w:pPr>
        <w:widowControl/>
        <w:rPr>
          <w:rFonts w:ascii="標楷體" w:eastAsia="標楷體" w:hAnsi="標楷體"/>
          <w:kern w:val="0"/>
          <w:sz w:val="32"/>
          <w:szCs w:val="32"/>
        </w:rPr>
        <w:sectPr w:rsidR="00F100E4">
          <w:pgSz w:w="11900" w:h="16840"/>
          <w:pgMar w:top="1440" w:right="1700" w:bottom="1440" w:left="1800" w:header="851" w:footer="992" w:gutter="0"/>
          <w:cols w:space="720"/>
        </w:sectPr>
      </w:pPr>
      <w:bookmarkStart w:id="0" w:name="_GoBack"/>
      <w:bookmarkEnd w:id="0"/>
    </w:p>
    <w:p w:rsidR="00EB6284" w:rsidRPr="00F100E4" w:rsidRDefault="00EB6284" w:rsidP="00F100E4"/>
    <w:sectPr w:rsidR="00EB6284" w:rsidRPr="00F100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8CA"/>
    <w:multiLevelType w:val="hybridMultilevel"/>
    <w:tmpl w:val="E5B61470"/>
    <w:numStyleLink w:val="2"/>
  </w:abstractNum>
  <w:abstractNum w:abstractNumId="1">
    <w:nsid w:val="1BBC323D"/>
    <w:multiLevelType w:val="hybridMultilevel"/>
    <w:tmpl w:val="00B6B7CA"/>
    <w:numStyleLink w:val="3"/>
  </w:abstractNum>
  <w:abstractNum w:abstractNumId="2">
    <w:nsid w:val="2ED61190"/>
    <w:multiLevelType w:val="hybridMultilevel"/>
    <w:tmpl w:val="00B6B7CA"/>
    <w:styleLink w:val="3"/>
    <w:lvl w:ilvl="0" w:tplc="52B095B0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81E9E6A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E2EFB6">
      <w:start w:val="1"/>
      <w:numFmt w:val="lowerRoman"/>
      <w:lvlText w:val="%3."/>
      <w:lvlJc w:val="left"/>
      <w:pPr>
        <w:ind w:left="1440" w:hanging="5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CFCECD2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36E8E76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352B8DC">
      <w:start w:val="1"/>
      <w:numFmt w:val="lowerRoman"/>
      <w:lvlText w:val="%6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02871CE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B942868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4F87E54">
      <w:start w:val="1"/>
      <w:numFmt w:val="lowerRoman"/>
      <w:lvlText w:val="%9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>
    <w:nsid w:val="37F611E5"/>
    <w:multiLevelType w:val="hybridMultilevel"/>
    <w:tmpl w:val="6A0E02D8"/>
    <w:styleLink w:val="1"/>
    <w:lvl w:ilvl="0" w:tplc="7DD4CD7A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004D974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A08FCF4">
      <w:start w:val="1"/>
      <w:numFmt w:val="lowerRoman"/>
      <w:lvlText w:val="%3."/>
      <w:lvlJc w:val="left"/>
      <w:pPr>
        <w:ind w:left="1440" w:hanging="5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3287ED0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8620008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5003970">
      <w:start w:val="1"/>
      <w:numFmt w:val="lowerRoman"/>
      <w:lvlText w:val="%6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94E39C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D60DE84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9AC50DA">
      <w:start w:val="1"/>
      <w:numFmt w:val="lowerRoman"/>
      <w:lvlText w:val="%9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>
    <w:nsid w:val="38EE5307"/>
    <w:multiLevelType w:val="hybridMultilevel"/>
    <w:tmpl w:val="E5B61470"/>
    <w:styleLink w:val="2"/>
    <w:lvl w:ilvl="0" w:tplc="8F9A9FA0">
      <w:start w:val="1"/>
      <w:numFmt w:val="taiwaneseCount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C2A3A60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EE5172">
      <w:start w:val="1"/>
      <w:numFmt w:val="lowerRoman"/>
      <w:lvlText w:val="%3."/>
      <w:lvlJc w:val="left"/>
      <w:pPr>
        <w:ind w:left="1440" w:hanging="5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1D2F1AA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6DCFC56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8FC97DA">
      <w:start w:val="1"/>
      <w:numFmt w:val="lowerRoman"/>
      <w:lvlText w:val="%6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62C39BE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AE8354C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B4CB026">
      <w:start w:val="1"/>
      <w:numFmt w:val="lowerRoman"/>
      <w:lvlText w:val="%9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>
    <w:nsid w:val="3A7B5085"/>
    <w:multiLevelType w:val="hybridMultilevel"/>
    <w:tmpl w:val="6A0E02D8"/>
    <w:numStyleLink w:val="1"/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E4"/>
    <w:rsid w:val="00EB6284"/>
    <w:rsid w:val="00F1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已輸入樣式 3"/>
    <w:rsid w:val="00F100E4"/>
    <w:pPr>
      <w:numPr>
        <w:numId w:val="4"/>
      </w:numPr>
    </w:pPr>
  </w:style>
  <w:style w:type="numbering" w:customStyle="1" w:styleId="1">
    <w:name w:val="已輸入樣式 1"/>
    <w:rsid w:val="00F100E4"/>
    <w:pPr>
      <w:numPr>
        <w:numId w:val="5"/>
      </w:numPr>
    </w:pPr>
  </w:style>
  <w:style w:type="numbering" w:customStyle="1" w:styleId="2">
    <w:name w:val="已輸入樣式 2"/>
    <w:rsid w:val="00F100E4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已輸入樣式 3"/>
    <w:rsid w:val="00F100E4"/>
    <w:pPr>
      <w:numPr>
        <w:numId w:val="4"/>
      </w:numPr>
    </w:pPr>
  </w:style>
  <w:style w:type="numbering" w:customStyle="1" w:styleId="1">
    <w:name w:val="已輸入樣式 1"/>
    <w:rsid w:val="00F100E4"/>
    <w:pPr>
      <w:numPr>
        <w:numId w:val="5"/>
      </w:numPr>
    </w:pPr>
  </w:style>
  <w:style w:type="numbering" w:customStyle="1" w:styleId="2">
    <w:name w:val="已輸入樣式 2"/>
    <w:rsid w:val="00F100E4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20160419_win7</dc:creator>
  <cp:lastModifiedBy>20160419_win7</cp:lastModifiedBy>
  <cp:revision>1</cp:revision>
  <dcterms:created xsi:type="dcterms:W3CDTF">2017-12-22T03:42:00Z</dcterms:created>
  <dcterms:modified xsi:type="dcterms:W3CDTF">2017-12-22T03:43:00Z</dcterms:modified>
</cp:coreProperties>
</file>